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996A5A" w:rsidRPr="00996A5A">
        <w:rPr>
          <w:b/>
          <w:color w:val="000000"/>
          <w:kern w:val="0"/>
          <w:sz w:val="28"/>
          <w:szCs w:val="28"/>
        </w:rPr>
        <w:t>CENTERMEDI - COMERCIO DE PRODUTOS HOSPITALARES LTD</w:t>
      </w:r>
      <w:r w:rsidR="00996A5A" w:rsidRPr="00996A5A">
        <w:rPr>
          <w:b/>
          <w:color w:val="000000"/>
          <w:kern w:val="0"/>
          <w:sz w:val="28"/>
          <w:szCs w:val="28"/>
        </w:rPr>
        <w:t>A</w:t>
      </w:r>
      <w:r w:rsidR="00996A5A">
        <w:rPr>
          <w:color w:val="000000"/>
          <w:kern w:val="0"/>
          <w:sz w:val="28"/>
          <w:szCs w:val="28"/>
        </w:rPr>
        <w:t xml:space="preserve">, </w:t>
      </w:r>
      <w:r w:rsidR="00996A5A" w:rsidRPr="00996A5A">
        <w:rPr>
          <w:color w:val="000000"/>
          <w:kern w:val="0"/>
          <w:sz w:val="28"/>
          <w:szCs w:val="28"/>
        </w:rPr>
        <w:t>CNPJ 03.652.030/0001-70</w:t>
      </w:r>
      <w:r w:rsidR="00996A5A">
        <w:rPr>
          <w:color w:val="000000"/>
          <w:kern w:val="0"/>
          <w:sz w:val="28"/>
          <w:szCs w:val="28"/>
        </w:rPr>
        <w:t>, com sede à Rodovia</w:t>
      </w:r>
      <w:r w:rsidR="00996A5A" w:rsidRPr="00996A5A">
        <w:rPr>
          <w:color w:val="000000"/>
          <w:kern w:val="0"/>
          <w:sz w:val="28"/>
          <w:szCs w:val="28"/>
        </w:rPr>
        <w:t xml:space="preserve"> BR 480</w:t>
      </w:r>
      <w:r w:rsidR="00996A5A">
        <w:rPr>
          <w:color w:val="000000"/>
          <w:kern w:val="0"/>
          <w:sz w:val="28"/>
          <w:szCs w:val="28"/>
        </w:rPr>
        <w:t xml:space="preserve">, na </w:t>
      </w:r>
      <w:r w:rsidR="00996A5A" w:rsidRPr="00996A5A">
        <w:rPr>
          <w:color w:val="000000"/>
          <w:kern w:val="0"/>
          <w:sz w:val="28"/>
          <w:szCs w:val="28"/>
        </w:rPr>
        <w:t xml:space="preserve">Cidade </w:t>
      </w:r>
      <w:r w:rsidR="00996A5A" w:rsidRPr="00996A5A">
        <w:rPr>
          <w:color w:val="000000"/>
          <w:kern w:val="0"/>
          <w:sz w:val="28"/>
          <w:szCs w:val="28"/>
        </w:rPr>
        <w:t>de</w:t>
      </w:r>
      <w:r w:rsidR="00996A5A" w:rsidRPr="00996A5A">
        <w:rPr>
          <w:color w:val="000000"/>
          <w:kern w:val="0"/>
          <w:sz w:val="28"/>
          <w:szCs w:val="28"/>
        </w:rPr>
        <w:t xml:space="preserve"> Barão de Cotegipe</w:t>
      </w:r>
      <w:r w:rsidR="00996A5A" w:rsidRPr="00996A5A">
        <w:rPr>
          <w:color w:val="000000"/>
          <w:kern w:val="0"/>
          <w:sz w:val="28"/>
          <w:szCs w:val="28"/>
        </w:rPr>
        <w:t>/RS,</w:t>
      </w:r>
      <w:r w:rsidR="00996A5A" w:rsidRPr="00996A5A">
        <w:rPr>
          <w:color w:val="000000"/>
          <w:kern w:val="0"/>
          <w:sz w:val="28"/>
          <w:szCs w:val="28"/>
        </w:rPr>
        <w:t xml:space="preserve"> CEP: 99.740-000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7950A8" w:rsidRDefault="00996A5A" w:rsidP="00996A5A">
      <w:pPr>
        <w:autoSpaceDE w:val="0"/>
        <w:autoSpaceDN w:val="0"/>
        <w:adjustRightInd w:val="0"/>
        <w:spacing w:after="0" w:line="240" w:lineRule="auto"/>
        <w:rPr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2   ACICLOVIR 200MG                            3.000,0000 CP             0,3490         1.047,00</w:t>
      </w:r>
      <w:r>
        <w:rPr>
          <w:rFonts w:ascii="Courier New" w:hAnsi="Courier New"/>
          <w:sz w:val="16"/>
          <w:szCs w:val="16"/>
        </w:rPr>
        <w:br/>
        <w:t xml:space="preserve">       Código do Produto: 9037</w:t>
      </w:r>
      <w:r>
        <w:rPr>
          <w:rFonts w:ascii="Courier New" w:hAnsi="Courier New"/>
          <w:sz w:val="16"/>
          <w:szCs w:val="16"/>
        </w:rPr>
        <w:br/>
        <w:t xml:space="preserve">       Marca: PHARLAB</w:t>
      </w:r>
      <w:r>
        <w:rPr>
          <w:rFonts w:ascii="Courier New" w:hAnsi="Courier New"/>
          <w:sz w:val="16"/>
          <w:szCs w:val="16"/>
        </w:rPr>
        <w:br/>
        <w:t xml:space="preserve">   4   ALBENDAZOL 400MG                           2.000,0000 CP             0,5800         1.160,00</w:t>
      </w:r>
      <w:r>
        <w:rPr>
          <w:rFonts w:ascii="Courier New" w:hAnsi="Courier New"/>
          <w:sz w:val="16"/>
          <w:szCs w:val="16"/>
        </w:rPr>
        <w:br/>
        <w:t xml:space="preserve">       Código do Produto: 8417</w:t>
      </w:r>
      <w:r>
        <w:rPr>
          <w:rFonts w:ascii="Courier New" w:hAnsi="Courier New"/>
          <w:sz w:val="16"/>
          <w:szCs w:val="16"/>
        </w:rPr>
        <w:br/>
        <w:t xml:space="preserve">       Marca: GREEN PHARMA</w:t>
      </w:r>
      <w:r>
        <w:rPr>
          <w:rFonts w:ascii="Courier New" w:hAnsi="Courier New"/>
          <w:sz w:val="16"/>
          <w:szCs w:val="16"/>
        </w:rPr>
        <w:br/>
        <w:t xml:space="preserve">  13   AMPICILINA 250MG/5ML FRASCO 60ML              50,0000 FR             2,2800           114,00</w:t>
      </w:r>
      <w:r>
        <w:rPr>
          <w:rFonts w:ascii="Courier New" w:hAnsi="Courier New"/>
          <w:sz w:val="16"/>
          <w:szCs w:val="16"/>
        </w:rPr>
        <w:br/>
        <w:t xml:space="preserve">       Código do Produto: 6767</w:t>
      </w:r>
      <w:r>
        <w:rPr>
          <w:rFonts w:ascii="Courier New" w:hAnsi="Courier New"/>
          <w:sz w:val="16"/>
          <w:szCs w:val="16"/>
        </w:rPr>
        <w:br/>
        <w:t xml:space="preserve">       Marca: PRATI D.</w:t>
      </w:r>
      <w:r>
        <w:rPr>
          <w:rFonts w:ascii="Courier New" w:hAnsi="Courier New"/>
          <w:sz w:val="16"/>
          <w:szCs w:val="16"/>
        </w:rPr>
        <w:br/>
        <w:t xml:space="preserve">  14   ATENOLOL 50 MG                            25.000,0000 CP             0,0350           875,00</w:t>
      </w:r>
      <w:r>
        <w:rPr>
          <w:rFonts w:ascii="Courier New" w:hAnsi="Courier New"/>
          <w:sz w:val="16"/>
          <w:szCs w:val="16"/>
        </w:rPr>
        <w:br/>
        <w:t xml:space="preserve">       Código do Produto: 1254</w:t>
      </w:r>
      <w:r>
        <w:rPr>
          <w:rFonts w:ascii="Courier New" w:hAnsi="Courier New"/>
          <w:sz w:val="16"/>
          <w:szCs w:val="16"/>
        </w:rPr>
        <w:br/>
        <w:t xml:space="preserve">       Marca: PRATI D.</w:t>
      </w:r>
      <w:r>
        <w:rPr>
          <w:rFonts w:ascii="Courier New" w:hAnsi="Courier New"/>
          <w:sz w:val="16"/>
          <w:szCs w:val="16"/>
        </w:rPr>
        <w:br/>
        <w:t xml:space="preserve">  15   AZITROMICINA 500 MG                        3.000,0000 CP             0,4790         1.437,00</w:t>
      </w:r>
      <w:r>
        <w:rPr>
          <w:rFonts w:ascii="Courier New" w:hAnsi="Courier New"/>
          <w:sz w:val="16"/>
          <w:szCs w:val="16"/>
        </w:rPr>
        <w:br/>
        <w:t xml:space="preserve">       Código do Produto: 4169</w:t>
      </w:r>
      <w:r>
        <w:rPr>
          <w:rFonts w:ascii="Courier New" w:hAnsi="Courier New"/>
          <w:sz w:val="16"/>
          <w:szCs w:val="16"/>
        </w:rPr>
        <w:br/>
        <w:t xml:space="preserve">       Marca: MEDQUIMICA</w:t>
      </w:r>
      <w:r>
        <w:rPr>
          <w:rFonts w:ascii="Courier New" w:hAnsi="Courier New"/>
          <w:sz w:val="16"/>
          <w:szCs w:val="16"/>
        </w:rPr>
        <w:br/>
        <w:t xml:space="preserve">  24   BUTILBROMETO DE ESCOPOLAMINA                 300,0000 FR             6,9500         2.085,00</w:t>
      </w:r>
      <w:r>
        <w:rPr>
          <w:rFonts w:ascii="Courier New" w:hAnsi="Courier New"/>
          <w:sz w:val="16"/>
          <w:szCs w:val="16"/>
        </w:rPr>
        <w:br/>
        <w:t xml:space="preserve">       6,67MG/ML + DIPIRONA SÓDICA</w:t>
      </w:r>
      <w:r>
        <w:rPr>
          <w:rFonts w:ascii="Courier New" w:hAnsi="Courier New"/>
          <w:sz w:val="16"/>
          <w:szCs w:val="16"/>
        </w:rPr>
        <w:br/>
        <w:t xml:space="preserve">       333,4MG/ML</w:t>
      </w:r>
      <w:r>
        <w:rPr>
          <w:rFonts w:ascii="Courier New" w:hAnsi="Courier New"/>
          <w:sz w:val="16"/>
          <w:szCs w:val="16"/>
        </w:rPr>
        <w:br/>
        <w:t xml:space="preserve">       SOLUÇÃO ORAL FRASCO C/20ML</w:t>
      </w:r>
      <w:r>
        <w:rPr>
          <w:rFonts w:ascii="Courier New" w:hAnsi="Courier New"/>
          <w:sz w:val="16"/>
          <w:szCs w:val="16"/>
        </w:rPr>
        <w:br/>
        <w:t xml:space="preserve">       Código do Produto: 8254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33   CLONAZEPAN 2MG                             5.000,0000 CP             0,0800           400,00</w:t>
      </w:r>
      <w:r>
        <w:rPr>
          <w:rFonts w:ascii="Courier New" w:hAnsi="Courier New"/>
          <w:sz w:val="16"/>
          <w:szCs w:val="16"/>
        </w:rPr>
        <w:br/>
        <w:t xml:space="preserve">       Código do Produto: 9033</w:t>
      </w:r>
      <w:r>
        <w:rPr>
          <w:rFonts w:ascii="Courier New" w:hAnsi="Courier New"/>
          <w:sz w:val="16"/>
          <w:szCs w:val="16"/>
        </w:rPr>
        <w:br/>
        <w:t xml:space="preserve">       Marca: GEOLAB</w:t>
      </w:r>
      <w:r>
        <w:rPr>
          <w:rFonts w:ascii="Courier New" w:hAnsi="Courier New"/>
          <w:sz w:val="16"/>
          <w:szCs w:val="16"/>
        </w:rPr>
        <w:br/>
        <w:t xml:space="preserve">  46   CITALOPRAN 20MG                           15.000,0000 CP             0,1600         2.400,00</w:t>
      </w:r>
      <w:r>
        <w:rPr>
          <w:rFonts w:ascii="Courier New" w:hAnsi="Courier New"/>
          <w:sz w:val="16"/>
          <w:szCs w:val="16"/>
        </w:rPr>
        <w:br/>
        <w:t xml:space="preserve">       Código do Produto: 4686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 61   ENALAPRIL 10 MG                           40.000,0000 CP             0,0370         1.480,00</w:t>
      </w:r>
      <w:r>
        <w:rPr>
          <w:rFonts w:ascii="Courier New" w:hAnsi="Courier New"/>
          <w:sz w:val="16"/>
          <w:szCs w:val="16"/>
        </w:rPr>
        <w:br/>
        <w:t xml:space="preserve">       Código do Produto: 4393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 63   ESCITALOPRAM 25MG                          5.000,0000 CP             4,0000        20.000,00</w:t>
      </w:r>
      <w:r>
        <w:rPr>
          <w:rFonts w:ascii="Courier New" w:hAnsi="Courier New"/>
          <w:sz w:val="16"/>
          <w:szCs w:val="16"/>
        </w:rPr>
        <w:br/>
        <w:t xml:space="preserve">       Código do Produto: 10467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Marca: GERMED</w:t>
      </w:r>
      <w:r>
        <w:rPr>
          <w:rFonts w:ascii="Courier New" w:hAnsi="Courier New"/>
          <w:sz w:val="16"/>
          <w:szCs w:val="16"/>
        </w:rPr>
        <w:br/>
        <w:t xml:space="preserve">  69   FENOBARBITAL GOTAS 40 MG/ML FRASCO            30,0000 FR             1,8500            55,50</w:t>
      </w:r>
      <w:r>
        <w:rPr>
          <w:rFonts w:ascii="Courier New" w:hAnsi="Courier New"/>
          <w:sz w:val="16"/>
          <w:szCs w:val="16"/>
        </w:rPr>
        <w:br/>
        <w:t xml:space="preserve">       C/20ML</w:t>
      </w:r>
      <w:r>
        <w:rPr>
          <w:rFonts w:ascii="Courier New" w:hAnsi="Courier New"/>
          <w:sz w:val="16"/>
          <w:szCs w:val="16"/>
        </w:rPr>
        <w:br/>
        <w:t xml:space="preserve">       Código do Produto: 5838</w:t>
      </w:r>
      <w:r>
        <w:rPr>
          <w:rFonts w:ascii="Courier New" w:hAnsi="Courier New"/>
          <w:sz w:val="16"/>
          <w:szCs w:val="16"/>
        </w:rPr>
        <w:br/>
        <w:t xml:space="preserve">       Marca: SANVAL</w:t>
      </w:r>
      <w:r>
        <w:rPr>
          <w:rFonts w:ascii="Courier New" w:hAnsi="Courier New"/>
          <w:sz w:val="16"/>
          <w:szCs w:val="16"/>
        </w:rPr>
        <w:br/>
        <w:t xml:space="preserve">  70   FLUCONAZOL 150 MG                          1.000,0000 CP             0,2300           230,00</w:t>
      </w:r>
      <w:r>
        <w:rPr>
          <w:rFonts w:ascii="Courier New" w:hAnsi="Courier New"/>
          <w:sz w:val="16"/>
          <w:szCs w:val="16"/>
        </w:rPr>
        <w:br/>
        <w:t xml:space="preserve">       Código do Produto: 1257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MEDQUIMICA</w:t>
      </w:r>
      <w:r>
        <w:rPr>
          <w:rFonts w:ascii="Courier New" w:hAnsi="Courier New"/>
          <w:sz w:val="16"/>
          <w:szCs w:val="16"/>
        </w:rPr>
        <w:br/>
        <w:t xml:space="preserve">  81   HEMITARTARATO DE ZOLPIDEM 10MG             3.000,0000 CP             1,0000         3.000,00</w:t>
      </w:r>
      <w:r>
        <w:rPr>
          <w:rFonts w:ascii="Courier New" w:hAnsi="Courier New"/>
          <w:sz w:val="16"/>
          <w:szCs w:val="16"/>
        </w:rPr>
        <w:br/>
        <w:t xml:space="preserve">       Código do Produto: 9044</w:t>
      </w:r>
      <w:r>
        <w:rPr>
          <w:rFonts w:ascii="Courier New" w:hAnsi="Courier New"/>
          <w:sz w:val="16"/>
          <w:szCs w:val="16"/>
        </w:rPr>
        <w:br/>
        <w:t xml:space="preserve">       Marca: ZYDUS</w:t>
      </w:r>
      <w:r>
        <w:rPr>
          <w:rFonts w:ascii="Courier New" w:hAnsi="Courier New"/>
          <w:sz w:val="16"/>
          <w:szCs w:val="16"/>
        </w:rPr>
        <w:br/>
        <w:t xml:space="preserve">  85   HIDRÓXIDO DE ALUMÍNIO 6,2 % 100MI            200,0000 FR             1,7800           356,00</w:t>
      </w:r>
      <w:r>
        <w:rPr>
          <w:rFonts w:ascii="Courier New" w:hAnsi="Courier New"/>
          <w:sz w:val="16"/>
          <w:szCs w:val="16"/>
        </w:rPr>
        <w:br/>
        <w:t xml:space="preserve">       Código do Produto: 220</w:t>
      </w:r>
      <w:r>
        <w:rPr>
          <w:rFonts w:ascii="Courier New" w:hAnsi="Courier New"/>
          <w:sz w:val="16"/>
          <w:szCs w:val="16"/>
        </w:rPr>
        <w:br/>
        <w:t xml:space="preserve">       Marca: IFAL</w:t>
      </w:r>
      <w:r>
        <w:rPr>
          <w:rFonts w:ascii="Courier New" w:hAnsi="Courier New"/>
          <w:sz w:val="16"/>
          <w:szCs w:val="16"/>
        </w:rPr>
        <w:br/>
        <w:t xml:space="preserve">  86   IBUPROFENO 600 MG                         10.000,0000 CP             0,0800           800,00</w:t>
      </w:r>
      <w:r>
        <w:rPr>
          <w:rFonts w:ascii="Courier New" w:hAnsi="Courier New"/>
          <w:sz w:val="16"/>
          <w:szCs w:val="16"/>
        </w:rPr>
        <w:br/>
        <w:t xml:space="preserve">       Código do Produto: 179</w:t>
      </w:r>
      <w:r>
        <w:rPr>
          <w:rFonts w:ascii="Courier New" w:hAnsi="Courier New"/>
          <w:sz w:val="16"/>
          <w:szCs w:val="16"/>
        </w:rPr>
        <w:br/>
        <w:t xml:space="preserve">       Marca: PRATI D.</w:t>
      </w:r>
      <w:r>
        <w:rPr>
          <w:rFonts w:ascii="Courier New" w:hAnsi="Courier New"/>
          <w:sz w:val="16"/>
          <w:szCs w:val="16"/>
        </w:rPr>
        <w:br/>
        <w:t xml:space="preserve">  87   IBUPROFENO SUSPENSÃO ORAL 100MG/ML FR        400,0000 FR             2,3000           920,00</w:t>
      </w:r>
      <w:r>
        <w:rPr>
          <w:rFonts w:ascii="Courier New" w:hAnsi="Courier New"/>
          <w:sz w:val="16"/>
          <w:szCs w:val="16"/>
        </w:rPr>
        <w:br/>
        <w:t xml:space="preserve">       20 ML</w:t>
      </w:r>
      <w:r>
        <w:rPr>
          <w:rFonts w:ascii="Courier New" w:hAnsi="Courier New"/>
          <w:sz w:val="16"/>
          <w:szCs w:val="16"/>
        </w:rPr>
        <w:br/>
        <w:t xml:space="preserve">       Código do Produto: 6772</w:t>
      </w:r>
      <w:r>
        <w:rPr>
          <w:rFonts w:ascii="Courier New" w:hAnsi="Courier New"/>
          <w:sz w:val="16"/>
          <w:szCs w:val="16"/>
        </w:rPr>
        <w:br/>
        <w:t xml:space="preserve">       Marca: MEDQUIMICA</w:t>
      </w:r>
      <w:r>
        <w:rPr>
          <w:rFonts w:ascii="Courier New" w:hAnsi="Courier New"/>
          <w:sz w:val="16"/>
          <w:szCs w:val="16"/>
        </w:rPr>
        <w:br/>
        <w:t xml:space="preserve">  96   LORAZEPAM 2MG                              8.000,0000 CP             0,0700           560,00</w:t>
      </w:r>
      <w:r>
        <w:rPr>
          <w:rFonts w:ascii="Courier New" w:hAnsi="Courier New"/>
          <w:sz w:val="16"/>
          <w:szCs w:val="16"/>
        </w:rPr>
        <w:br/>
        <w:t xml:space="preserve">       Código do Produto: 6232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117   ROSUVASTATINA CALCICA 10 MG               12.000,0000 CP             0,5000         6.000,00</w:t>
      </w:r>
      <w:r>
        <w:rPr>
          <w:rFonts w:ascii="Courier New" w:hAnsi="Courier New"/>
          <w:sz w:val="16"/>
          <w:szCs w:val="16"/>
        </w:rPr>
        <w:br/>
        <w:t xml:space="preserve">       Código do Produto: 4389</w:t>
      </w:r>
      <w:r>
        <w:rPr>
          <w:rFonts w:ascii="Courier New" w:hAnsi="Courier New"/>
          <w:sz w:val="16"/>
          <w:szCs w:val="16"/>
        </w:rPr>
        <w:br/>
        <w:t xml:space="preserve">       Marca: SANDOZ</w:t>
      </w:r>
      <w:r>
        <w:rPr>
          <w:rFonts w:ascii="Courier New" w:hAnsi="Courier New"/>
          <w:sz w:val="16"/>
          <w:szCs w:val="16"/>
        </w:rPr>
        <w:br/>
        <w:t xml:space="preserve"> 119   SAIS PARA REIDRATAÇÃO ORAL                   500,0000 UN             0,4970           248,50</w:t>
      </w:r>
      <w:r>
        <w:rPr>
          <w:rFonts w:ascii="Courier New" w:hAnsi="Courier New"/>
          <w:sz w:val="16"/>
          <w:szCs w:val="16"/>
        </w:rPr>
        <w:br/>
        <w:t xml:space="preserve">       Código do Produto: 4102</w:t>
      </w:r>
      <w:r>
        <w:rPr>
          <w:rFonts w:ascii="Courier New" w:hAnsi="Courier New"/>
          <w:sz w:val="16"/>
          <w:szCs w:val="16"/>
        </w:rPr>
        <w:br/>
        <w:t xml:space="preserve">       Marca: IFAL</w:t>
      </w:r>
      <w:r>
        <w:rPr>
          <w:rFonts w:ascii="Courier New" w:hAnsi="Courier New"/>
          <w:sz w:val="16"/>
          <w:szCs w:val="16"/>
        </w:rPr>
        <w:br/>
        <w:t xml:space="preserve"> 120   SALBUTAMOL SPRAY 100 MCG/JATO FRASCO         100,0000 FR             7,5000           750,00</w:t>
      </w:r>
      <w:r>
        <w:rPr>
          <w:rFonts w:ascii="Courier New" w:hAnsi="Courier New"/>
          <w:sz w:val="16"/>
          <w:szCs w:val="16"/>
        </w:rPr>
        <w:br/>
        <w:t xml:space="preserve">       C/200 DOSES (AEROLIN)</w:t>
      </w:r>
      <w:r>
        <w:rPr>
          <w:rFonts w:ascii="Courier New" w:hAnsi="Courier New"/>
          <w:sz w:val="16"/>
          <w:szCs w:val="16"/>
        </w:rPr>
        <w:br/>
        <w:t xml:space="preserve">       Código do Produto: 5592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127   SULFADIAZINA DE PRATA 10 MG/G CREME          100,0000 FR             3,5400           354,00</w:t>
      </w:r>
      <w:r>
        <w:rPr>
          <w:rFonts w:ascii="Courier New" w:hAnsi="Courier New"/>
          <w:sz w:val="16"/>
          <w:szCs w:val="16"/>
        </w:rPr>
        <w:br/>
        <w:t xml:space="preserve">       DERMATOLÓGICO FR C/50GR</w:t>
      </w:r>
      <w:r>
        <w:rPr>
          <w:rFonts w:ascii="Courier New" w:hAnsi="Courier New"/>
          <w:sz w:val="16"/>
          <w:szCs w:val="16"/>
        </w:rPr>
        <w:br/>
        <w:t xml:space="preserve">       Código do Produto: 8261</w:t>
      </w:r>
      <w:r>
        <w:rPr>
          <w:rFonts w:ascii="Courier New" w:hAnsi="Courier New"/>
          <w:sz w:val="16"/>
          <w:szCs w:val="16"/>
        </w:rPr>
        <w:br/>
        <w:t xml:space="preserve">       Marca: PRATI D.</w:t>
      </w:r>
      <w:r>
        <w:rPr>
          <w:rFonts w:ascii="Courier New" w:hAnsi="Courier New"/>
          <w:sz w:val="16"/>
          <w:szCs w:val="16"/>
        </w:rPr>
        <w:br/>
        <w:t xml:space="preserve"> 128   SULFAMETAXASOL 4% + TRIMETROPINA 0,8%        100,0000 FR             1,2200           122,00</w:t>
      </w:r>
      <w:r>
        <w:rPr>
          <w:rFonts w:ascii="Courier New" w:hAnsi="Courier New"/>
          <w:sz w:val="16"/>
          <w:szCs w:val="16"/>
        </w:rPr>
        <w:br/>
        <w:t xml:space="preserve">       SUSP. ORAL FR</w:t>
      </w:r>
      <w:proofErr w:type="gramStart"/>
      <w:r>
        <w:rPr>
          <w:rFonts w:ascii="Courier New" w:hAnsi="Courier New"/>
          <w:sz w:val="16"/>
          <w:szCs w:val="16"/>
        </w:rPr>
        <w:t xml:space="preserve">  </w:t>
      </w:r>
      <w:proofErr w:type="gramEnd"/>
      <w:r>
        <w:rPr>
          <w:rFonts w:ascii="Courier New" w:hAnsi="Courier New"/>
          <w:sz w:val="16"/>
          <w:szCs w:val="16"/>
        </w:rPr>
        <w:t>C/100ML</w:t>
      </w:r>
      <w:r>
        <w:rPr>
          <w:rFonts w:ascii="Courier New" w:hAnsi="Courier New"/>
          <w:sz w:val="16"/>
          <w:szCs w:val="16"/>
        </w:rPr>
        <w:br/>
        <w:t xml:space="preserve">       Código do Produto: 7463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137   VERAPAMIL 80 MG                            9.000,0000 CP             0,0610           549,00</w:t>
      </w:r>
      <w:r>
        <w:rPr>
          <w:rFonts w:ascii="Courier New" w:hAnsi="Courier New"/>
          <w:sz w:val="16"/>
          <w:szCs w:val="16"/>
        </w:rPr>
        <w:br/>
        <w:t xml:space="preserve">       Código do Produto: 523</w:t>
      </w:r>
      <w:r>
        <w:rPr>
          <w:rFonts w:ascii="Courier New" w:hAnsi="Courier New"/>
          <w:sz w:val="16"/>
          <w:szCs w:val="16"/>
        </w:rPr>
        <w:br/>
        <w:t xml:space="preserve">       Marca: PRATI D.</w:t>
      </w:r>
      <w:r>
        <w:rPr>
          <w:rFonts w:ascii="Courier New" w:hAnsi="Courier New"/>
          <w:sz w:val="16"/>
          <w:szCs w:val="16"/>
        </w:rPr>
        <w:br/>
        <w:t xml:space="preserve"> 155   DICLOFENACO 75MG/3ML                         100,0000 AP             0,5600            56,00</w:t>
      </w:r>
      <w:r>
        <w:rPr>
          <w:rFonts w:ascii="Courier New" w:hAnsi="Courier New"/>
          <w:sz w:val="16"/>
          <w:szCs w:val="16"/>
        </w:rPr>
        <w:br/>
        <w:t xml:space="preserve">       Código do Produto: 8500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158   DRAMIN 50MG/ML                               100,0000 AP             1,6500           165,00</w:t>
      </w:r>
      <w:r>
        <w:rPr>
          <w:rFonts w:ascii="Courier New" w:hAnsi="Courier New"/>
          <w:sz w:val="16"/>
          <w:szCs w:val="16"/>
        </w:rPr>
        <w:br/>
        <w:t xml:space="preserve">       Código do Produto: 1256</w:t>
      </w:r>
      <w:r>
        <w:rPr>
          <w:rFonts w:ascii="Courier New" w:hAnsi="Courier New"/>
          <w:sz w:val="16"/>
          <w:szCs w:val="16"/>
        </w:rPr>
        <w:br/>
        <w:t xml:space="preserve">       Marca: UNIAO QUIMICA</w:t>
      </w:r>
      <w:r>
        <w:rPr>
          <w:rFonts w:ascii="Courier New" w:hAnsi="Courier New"/>
          <w:sz w:val="16"/>
          <w:szCs w:val="16"/>
        </w:rPr>
        <w:br/>
        <w:t xml:space="preserve"> 217   SORO FISIOLÓGICO SISTEMA FECHADO             100,0000 FR             3,6000           360,00</w:t>
      </w:r>
      <w:r>
        <w:rPr>
          <w:rFonts w:ascii="Courier New" w:hAnsi="Courier New"/>
          <w:sz w:val="16"/>
          <w:szCs w:val="16"/>
        </w:rPr>
        <w:br/>
        <w:t xml:space="preserve">       1000ML</w:t>
      </w:r>
      <w:r>
        <w:rPr>
          <w:rFonts w:ascii="Courier New" w:hAnsi="Courier New"/>
          <w:sz w:val="16"/>
          <w:szCs w:val="16"/>
        </w:rPr>
        <w:br/>
        <w:t xml:space="preserve">       Código do Produto: 630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996A5A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45.524,00</w:t>
      </w:r>
      <w:r w:rsidRPr="00996A5A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996A5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996A5A">
        <w:rPr>
          <w:b/>
          <w:color w:val="000000"/>
          <w:kern w:val="0"/>
          <w:sz w:val="28"/>
          <w:szCs w:val="28"/>
        </w:rPr>
        <w:t xml:space="preserve">CENTERMEDI - </w:t>
      </w:r>
      <w:proofErr w:type="gramStart"/>
      <w:r w:rsidRPr="00996A5A">
        <w:rPr>
          <w:b/>
          <w:color w:val="000000"/>
          <w:kern w:val="0"/>
          <w:sz w:val="28"/>
          <w:szCs w:val="28"/>
        </w:rPr>
        <w:t>COMERCIO</w:t>
      </w:r>
      <w:proofErr w:type="gramEnd"/>
      <w:r w:rsidRPr="00996A5A">
        <w:rPr>
          <w:b/>
          <w:color w:val="000000"/>
          <w:kern w:val="0"/>
          <w:sz w:val="28"/>
          <w:szCs w:val="28"/>
        </w:rPr>
        <w:t xml:space="preserve"> DE PRODUTOS HOSPITALARES LTDA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  <w:bookmarkStart w:id="0" w:name="_GoBack"/>
      <w:bookmarkEnd w:id="0"/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04" w:rsidRDefault="008F4204" w:rsidP="000F7B30">
      <w:pPr>
        <w:spacing w:after="0" w:line="240" w:lineRule="auto"/>
      </w:pPr>
      <w:r>
        <w:separator/>
      </w:r>
    </w:p>
  </w:endnote>
  <w:endnote w:type="continuationSeparator" w:id="0">
    <w:p w:rsidR="008F4204" w:rsidRDefault="008F4204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04" w:rsidRDefault="008F4204" w:rsidP="000F7B30">
      <w:pPr>
        <w:spacing w:after="0" w:line="240" w:lineRule="auto"/>
      </w:pPr>
      <w:r>
        <w:separator/>
      </w:r>
    </w:p>
  </w:footnote>
  <w:footnote w:type="continuationSeparator" w:id="0">
    <w:p w:rsidR="008F4204" w:rsidRDefault="008F4204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62E5-8A4E-44EF-B6E8-332664C9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1556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2016-09-16T10:34:00Z</cp:lastPrinted>
  <dcterms:created xsi:type="dcterms:W3CDTF">2016-09-16T10:34:00Z</dcterms:created>
  <dcterms:modified xsi:type="dcterms:W3CDTF">2016-09-16T10:39:00Z</dcterms:modified>
</cp:coreProperties>
</file>